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DA" w:rsidRDefault="00A64C89" w:rsidP="00A64C89">
      <w:pPr>
        <w:jc w:val="center"/>
        <w:rPr>
          <w:sz w:val="40"/>
        </w:rPr>
      </w:pPr>
      <w:r>
        <w:rPr>
          <w:sz w:val="40"/>
        </w:rPr>
        <w:t>1A – Fiction Paper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327"/>
        <w:gridCol w:w="2227"/>
        <w:gridCol w:w="3528"/>
        <w:gridCol w:w="3799"/>
      </w:tblGrid>
      <w:tr w:rsidR="00A64C89" w:rsidRPr="00543DBC" w:rsidTr="00A64C89">
        <w:tc>
          <w:tcPr>
            <w:tcW w:w="1327" w:type="dxa"/>
          </w:tcPr>
          <w:p w:rsidR="00A64C89" w:rsidRPr="00543DBC" w:rsidRDefault="00A64C89" w:rsidP="00AB13D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3DBC">
              <w:rPr>
                <w:rFonts w:ascii="Arial" w:hAnsi="Arial" w:cs="Arial"/>
                <w:b/>
                <w:sz w:val="20"/>
                <w:szCs w:val="20"/>
                <w:u w:val="single"/>
              </w:rPr>
              <w:t>Component 1A –Fiction Reading</w:t>
            </w:r>
          </w:p>
        </w:tc>
        <w:tc>
          <w:tcPr>
            <w:tcW w:w="2227" w:type="dxa"/>
          </w:tcPr>
          <w:p w:rsidR="00A64C89" w:rsidRPr="00543DBC" w:rsidRDefault="00A64C89" w:rsidP="00AB13D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4C89" w:rsidRPr="00543DBC" w:rsidRDefault="00A64C89" w:rsidP="00AB13D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3DBC">
              <w:rPr>
                <w:rFonts w:ascii="Arial" w:hAnsi="Arial" w:cs="Arial"/>
                <w:b/>
                <w:sz w:val="20"/>
                <w:szCs w:val="20"/>
                <w:u w:val="single"/>
              </w:rPr>
              <w:t>Exam Skills</w:t>
            </w:r>
          </w:p>
        </w:tc>
        <w:tc>
          <w:tcPr>
            <w:tcW w:w="3528" w:type="dxa"/>
          </w:tcPr>
          <w:p w:rsidR="00A64C89" w:rsidRPr="00543DBC" w:rsidRDefault="00A64C89" w:rsidP="00AB13D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4C89" w:rsidRPr="00543DBC" w:rsidRDefault="00A64C89" w:rsidP="00AB13D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3DBC">
              <w:rPr>
                <w:rFonts w:ascii="Arial" w:hAnsi="Arial" w:cs="Arial"/>
                <w:b/>
                <w:sz w:val="20"/>
                <w:szCs w:val="20"/>
                <w:u w:val="single"/>
              </w:rPr>
              <w:t>What does this mean?</w:t>
            </w:r>
          </w:p>
        </w:tc>
        <w:tc>
          <w:tcPr>
            <w:tcW w:w="3799" w:type="dxa"/>
          </w:tcPr>
          <w:p w:rsidR="00A64C89" w:rsidRPr="00543DBC" w:rsidRDefault="00A64C89" w:rsidP="00AB13D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64C89" w:rsidRPr="00543DBC" w:rsidRDefault="00A64C89" w:rsidP="00AB13D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3DBC">
              <w:rPr>
                <w:rFonts w:ascii="Arial" w:hAnsi="Arial" w:cs="Arial"/>
                <w:b/>
                <w:sz w:val="20"/>
                <w:szCs w:val="20"/>
                <w:u w:val="single"/>
              </w:rPr>
              <w:t>Typical Question</w:t>
            </w:r>
          </w:p>
        </w:tc>
      </w:tr>
      <w:tr w:rsidR="00A64C89" w:rsidRPr="00543DBC" w:rsidTr="00A64C89">
        <w:trPr>
          <w:trHeight w:val="335"/>
        </w:trPr>
        <w:tc>
          <w:tcPr>
            <w:tcW w:w="1327" w:type="dxa"/>
          </w:tcPr>
          <w:p w:rsidR="00A64C89" w:rsidRPr="00543DBC" w:rsidRDefault="00A64C89" w:rsidP="00AB13D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3DBC">
              <w:rPr>
                <w:rFonts w:ascii="Arial" w:hAnsi="Arial" w:cs="Arial"/>
                <w:b/>
                <w:sz w:val="20"/>
                <w:szCs w:val="20"/>
                <w:u w:val="single"/>
              </w:rPr>
              <w:t>A1</w:t>
            </w:r>
          </w:p>
          <w:p w:rsidR="00A64C89" w:rsidRPr="00543DBC" w:rsidRDefault="00A64C89" w:rsidP="00AB13D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227" w:type="dxa"/>
          </w:tcPr>
          <w:p w:rsidR="00A64C89" w:rsidRPr="00543DBC" w:rsidRDefault="00A64C89" w:rsidP="00AB13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Identifying explicit/implicit information (5 marks)</w:t>
            </w:r>
          </w:p>
        </w:tc>
        <w:tc>
          <w:tcPr>
            <w:tcW w:w="3528" w:type="dxa"/>
          </w:tcPr>
          <w:p w:rsidR="00A64C89" w:rsidRPr="00543DBC" w:rsidRDefault="00A64C89" w:rsidP="00AB13D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43DBC">
              <w:rPr>
                <w:rFonts w:ascii="Arial" w:hAnsi="Arial" w:cs="Arial"/>
                <w:iCs/>
                <w:sz w:val="20"/>
                <w:szCs w:val="20"/>
              </w:rPr>
              <w:t xml:space="preserve">AO1 - Five individual comprehension questions </w:t>
            </w:r>
          </w:p>
          <w:p w:rsidR="00A64C89" w:rsidRPr="00543DBC" w:rsidRDefault="00A64C89" w:rsidP="00AB13D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:rsidR="00A64C89" w:rsidRPr="00543DBC" w:rsidRDefault="00A64C89" w:rsidP="00AB13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 xml:space="preserve">List five reasons why Obed </w:t>
            </w:r>
            <w:proofErr w:type="spellStart"/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>Ramotswe</w:t>
            </w:r>
            <w:proofErr w:type="spellEnd"/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 xml:space="preserve"> went to South Africa.</w:t>
            </w:r>
          </w:p>
        </w:tc>
      </w:tr>
      <w:tr w:rsidR="00A64C89" w:rsidRPr="00543DBC" w:rsidTr="00A64C89">
        <w:trPr>
          <w:trHeight w:val="1479"/>
        </w:trPr>
        <w:tc>
          <w:tcPr>
            <w:tcW w:w="1327" w:type="dxa"/>
          </w:tcPr>
          <w:p w:rsidR="00A64C89" w:rsidRPr="00543DBC" w:rsidRDefault="00A64C89" w:rsidP="00AB13D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3DBC">
              <w:rPr>
                <w:rFonts w:ascii="Arial" w:hAnsi="Arial" w:cs="Arial"/>
                <w:b/>
                <w:sz w:val="20"/>
                <w:szCs w:val="20"/>
                <w:u w:val="single"/>
              </w:rPr>
              <w:t>A2</w:t>
            </w:r>
          </w:p>
          <w:p w:rsidR="00A64C89" w:rsidRPr="00543DBC" w:rsidRDefault="00A64C89" w:rsidP="00AB13D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227" w:type="dxa"/>
          </w:tcPr>
          <w:p w:rsidR="00A64C89" w:rsidRPr="00543DBC" w:rsidRDefault="00A64C89" w:rsidP="00AB13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Language / writer’s effects / terminology</w:t>
            </w:r>
          </w:p>
          <w:p w:rsidR="00A64C89" w:rsidRPr="00543DBC" w:rsidRDefault="00A64C89" w:rsidP="00AB13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(5 marks)</w:t>
            </w:r>
          </w:p>
        </w:tc>
        <w:tc>
          <w:tcPr>
            <w:tcW w:w="3528" w:type="dxa"/>
          </w:tcPr>
          <w:p w:rsidR="00A64C89" w:rsidRPr="00543DBC" w:rsidRDefault="00A64C89" w:rsidP="00AB13D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43DBC">
              <w:rPr>
                <w:rFonts w:ascii="Arial" w:hAnsi="Arial" w:cs="Arial"/>
                <w:iCs/>
                <w:sz w:val="20"/>
                <w:szCs w:val="20"/>
              </w:rPr>
              <w:t>(AO2 1a and 1c) PEA on language</w:t>
            </w:r>
          </w:p>
          <w:p w:rsidR="00A64C89" w:rsidRPr="00543DBC" w:rsidRDefault="00A64C89" w:rsidP="00A64C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543DBC">
              <w:rPr>
                <w:rFonts w:ascii="Arial" w:hAnsi="Arial" w:cs="Arial"/>
                <w:iCs/>
                <w:sz w:val="20"/>
                <w:szCs w:val="20"/>
              </w:rPr>
              <w:t>1a =Comment on language using correct terminology</w:t>
            </w:r>
          </w:p>
          <w:p w:rsidR="00A64C89" w:rsidRPr="00030B03" w:rsidRDefault="00A64C89" w:rsidP="00A64C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543DBC">
              <w:rPr>
                <w:rFonts w:ascii="Arial" w:hAnsi="Arial" w:cs="Arial"/>
                <w:iCs/>
                <w:sz w:val="20"/>
                <w:szCs w:val="20"/>
              </w:rPr>
              <w:t>1c = Comment on, explain and analyse writer effects using terminology</w:t>
            </w:r>
          </w:p>
        </w:tc>
        <w:tc>
          <w:tcPr>
            <w:tcW w:w="3799" w:type="dxa"/>
          </w:tcPr>
          <w:p w:rsidR="00A64C89" w:rsidRPr="00543DBC" w:rsidRDefault="00A64C89" w:rsidP="00AB13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>How does the writer show what Obed went through to become a miner? You must refer to the language used in the text to support your answer.</w:t>
            </w:r>
            <w:r w:rsidRPr="00543DBC">
              <w:rPr>
                <w:rFonts w:ascii="MS Gothic" w:eastAsia="MS Gothic" w:hAnsi="MS Gothic" w:cs="MS Gothic" w:hint="eastAsia"/>
                <w:sz w:val="20"/>
                <w:szCs w:val="20"/>
                <w:lang w:val="en-US"/>
              </w:rPr>
              <w:t> </w:t>
            </w:r>
          </w:p>
        </w:tc>
      </w:tr>
      <w:tr w:rsidR="00A64C89" w:rsidRPr="00543DBC" w:rsidTr="00A64C89">
        <w:tc>
          <w:tcPr>
            <w:tcW w:w="1327" w:type="dxa"/>
          </w:tcPr>
          <w:p w:rsidR="00A64C89" w:rsidRPr="00543DBC" w:rsidRDefault="00A64C89" w:rsidP="00AB13D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3DBC">
              <w:rPr>
                <w:rFonts w:ascii="Arial" w:hAnsi="Arial" w:cs="Arial"/>
                <w:b/>
                <w:sz w:val="20"/>
                <w:szCs w:val="20"/>
                <w:u w:val="single"/>
              </w:rPr>
              <w:t>A3</w:t>
            </w:r>
          </w:p>
        </w:tc>
        <w:tc>
          <w:tcPr>
            <w:tcW w:w="2227" w:type="dxa"/>
          </w:tcPr>
          <w:p w:rsidR="00A64C89" w:rsidRPr="00543DBC" w:rsidRDefault="00A64C89" w:rsidP="00AB13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Language / writer’s effects / terminology / how writers influence readers</w:t>
            </w:r>
          </w:p>
          <w:p w:rsidR="00A64C89" w:rsidRPr="00543DBC" w:rsidRDefault="00A64C89" w:rsidP="00AB13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(10 marks)</w:t>
            </w:r>
          </w:p>
        </w:tc>
        <w:tc>
          <w:tcPr>
            <w:tcW w:w="3528" w:type="dxa"/>
          </w:tcPr>
          <w:p w:rsidR="00A64C89" w:rsidRPr="00543DBC" w:rsidRDefault="00A64C89" w:rsidP="00AB13D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43DBC">
              <w:rPr>
                <w:rFonts w:ascii="Arial" w:hAnsi="Arial" w:cs="Arial"/>
                <w:iCs/>
                <w:sz w:val="20"/>
                <w:szCs w:val="20"/>
              </w:rPr>
              <w:t>(AO2 1a, c and d) PEA on language with writer’s effects</w:t>
            </w:r>
          </w:p>
          <w:p w:rsidR="00A64C89" w:rsidRPr="00543DBC" w:rsidRDefault="00A64C89" w:rsidP="00A64C8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543DBC">
              <w:rPr>
                <w:rFonts w:ascii="Arial" w:hAnsi="Arial" w:cs="Arial"/>
                <w:iCs/>
                <w:sz w:val="20"/>
                <w:szCs w:val="20"/>
              </w:rPr>
              <w:t>1a =Comment on language using correct terminology</w:t>
            </w:r>
          </w:p>
          <w:p w:rsidR="00A64C89" w:rsidRPr="00543DBC" w:rsidRDefault="00A64C89" w:rsidP="00A64C8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543DBC">
              <w:rPr>
                <w:rFonts w:ascii="Arial" w:hAnsi="Arial" w:cs="Arial"/>
                <w:iCs/>
                <w:sz w:val="20"/>
                <w:szCs w:val="20"/>
              </w:rPr>
              <w:t>1c = Comment on, explain and analyse writer effects using terminology</w:t>
            </w:r>
          </w:p>
          <w:p w:rsidR="00A64C89" w:rsidRPr="00543DBC" w:rsidRDefault="00A64C89" w:rsidP="00A64C8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543DBC">
              <w:rPr>
                <w:rFonts w:ascii="Arial" w:hAnsi="Arial" w:cs="Arial"/>
                <w:iCs/>
                <w:sz w:val="20"/>
                <w:szCs w:val="20"/>
              </w:rPr>
              <w:t>1d = Comment on, explain and analyse how writer’s influence the reader using terminology</w:t>
            </w:r>
          </w:p>
        </w:tc>
        <w:tc>
          <w:tcPr>
            <w:tcW w:w="3799" w:type="dxa"/>
          </w:tcPr>
          <w:p w:rsidR="00A64C89" w:rsidRPr="00543DBC" w:rsidRDefault="00A64C89" w:rsidP="00AB13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>What impressions do you get of the work in the mines from these lines</w:t>
            </w:r>
            <w:proofErr w:type="gramStart"/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  <w:r w:rsidRPr="00543DBC">
              <w:rPr>
                <w:rFonts w:ascii="MS Gothic" w:eastAsia="MS Gothic" w:hAnsi="MS Gothic" w:cs="MS Gothic" w:hint="eastAsia"/>
                <w:sz w:val="20"/>
                <w:szCs w:val="20"/>
                <w:lang w:val="en-US"/>
              </w:rPr>
              <w:t> </w:t>
            </w:r>
            <w:proofErr w:type="gramEnd"/>
          </w:p>
          <w:p w:rsidR="00A64C89" w:rsidRPr="00543DBC" w:rsidRDefault="00A64C89" w:rsidP="00AB13D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64C89" w:rsidRPr="00543DBC" w:rsidTr="00A64C89">
        <w:tc>
          <w:tcPr>
            <w:tcW w:w="1327" w:type="dxa"/>
          </w:tcPr>
          <w:p w:rsidR="00A64C89" w:rsidRPr="00543DBC" w:rsidRDefault="00A64C89" w:rsidP="00AB13D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3DBC">
              <w:rPr>
                <w:rFonts w:ascii="Arial" w:hAnsi="Arial" w:cs="Arial"/>
                <w:b/>
                <w:sz w:val="20"/>
                <w:szCs w:val="20"/>
                <w:u w:val="single"/>
              </w:rPr>
              <w:t>A4</w:t>
            </w:r>
          </w:p>
        </w:tc>
        <w:tc>
          <w:tcPr>
            <w:tcW w:w="2227" w:type="dxa"/>
          </w:tcPr>
          <w:p w:rsidR="00A64C89" w:rsidRPr="00543DBC" w:rsidRDefault="00A64C89" w:rsidP="00AB13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Language / structure / writer’s effects / terminology / how writers influence readers</w:t>
            </w:r>
          </w:p>
          <w:p w:rsidR="00A64C89" w:rsidRPr="00543DBC" w:rsidRDefault="00A64C89" w:rsidP="00AB13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(10 marks)</w:t>
            </w:r>
          </w:p>
          <w:p w:rsidR="00A64C89" w:rsidRPr="00543DBC" w:rsidRDefault="00A64C89" w:rsidP="00AB13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</w:tcPr>
          <w:p w:rsidR="00A64C89" w:rsidRPr="00543DBC" w:rsidRDefault="00A64C89" w:rsidP="00AB13D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43DBC">
              <w:rPr>
                <w:rFonts w:ascii="Arial" w:hAnsi="Arial" w:cs="Arial"/>
                <w:iCs/>
                <w:sz w:val="20"/>
                <w:szCs w:val="20"/>
              </w:rPr>
              <w:t>(AO2 1a, b, c and d) PEA on structure and how tension and drama are built</w:t>
            </w:r>
          </w:p>
          <w:p w:rsidR="00A64C89" w:rsidRPr="00543DBC" w:rsidRDefault="00A64C89" w:rsidP="00A64C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543DBC">
              <w:rPr>
                <w:rFonts w:ascii="Arial" w:hAnsi="Arial" w:cs="Arial"/>
                <w:iCs/>
                <w:sz w:val="20"/>
                <w:szCs w:val="20"/>
              </w:rPr>
              <w:t>1a =Comment on language using correct terminology</w:t>
            </w:r>
          </w:p>
          <w:p w:rsidR="00A64C89" w:rsidRPr="00543DBC" w:rsidRDefault="00A64C89" w:rsidP="00A64C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543DBC">
              <w:rPr>
                <w:rFonts w:ascii="Arial" w:hAnsi="Arial" w:cs="Arial"/>
                <w:iCs/>
                <w:sz w:val="20"/>
                <w:szCs w:val="20"/>
              </w:rPr>
              <w:t>1b = Comment on, explain and analyse structure using terminology</w:t>
            </w:r>
          </w:p>
          <w:p w:rsidR="00A64C89" w:rsidRPr="00543DBC" w:rsidRDefault="00A64C89" w:rsidP="00A64C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543DBC">
              <w:rPr>
                <w:rFonts w:ascii="Arial" w:hAnsi="Arial" w:cs="Arial"/>
                <w:iCs/>
                <w:sz w:val="20"/>
                <w:szCs w:val="20"/>
              </w:rPr>
              <w:t>1c = Comment on, explain and analyse writer effects using terminology</w:t>
            </w:r>
          </w:p>
          <w:p w:rsidR="00A64C89" w:rsidRPr="00543DBC" w:rsidRDefault="00A64C89" w:rsidP="00A64C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543DBC">
              <w:rPr>
                <w:rFonts w:ascii="Arial" w:hAnsi="Arial" w:cs="Arial"/>
                <w:iCs/>
                <w:sz w:val="20"/>
                <w:szCs w:val="20"/>
              </w:rPr>
              <w:t>1d = Comment on, explain and analyse how writer’s influence the reader using terminology</w:t>
            </w:r>
          </w:p>
        </w:tc>
        <w:tc>
          <w:tcPr>
            <w:tcW w:w="3799" w:type="dxa"/>
          </w:tcPr>
          <w:p w:rsidR="00A64C89" w:rsidRPr="00543DBC" w:rsidRDefault="00A64C89" w:rsidP="00AB13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 xml:space="preserve">How does the writer make these lines tense and dramatic? [10] </w:t>
            </w:r>
          </w:p>
          <w:p w:rsidR="00A64C89" w:rsidRPr="00543DBC" w:rsidRDefault="00A64C89" w:rsidP="00AB13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 xml:space="preserve">You should write about: </w:t>
            </w:r>
          </w:p>
          <w:p w:rsidR="00A64C89" w:rsidRPr="00543DBC" w:rsidRDefault="00A64C89" w:rsidP="00A64C8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 xml:space="preserve">what happens to build tension and drama; </w:t>
            </w:r>
            <w:r w:rsidRPr="00543DBC">
              <w:rPr>
                <w:rFonts w:ascii="MS Gothic" w:eastAsia="MS Gothic" w:hAnsi="MS Gothic" w:cs="MS Gothic" w:hint="eastAsia"/>
                <w:sz w:val="20"/>
                <w:szCs w:val="20"/>
                <w:lang w:val="en-US"/>
              </w:rPr>
              <w:t> </w:t>
            </w:r>
          </w:p>
          <w:p w:rsidR="00A64C89" w:rsidRPr="00543DBC" w:rsidRDefault="00A64C89" w:rsidP="00A64C8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 xml:space="preserve">the writer’s use of language to create tension and drama; </w:t>
            </w:r>
            <w:r w:rsidRPr="00543DBC">
              <w:rPr>
                <w:rFonts w:ascii="MS Gothic" w:eastAsia="MS Gothic" w:hAnsi="MS Gothic" w:cs="MS Gothic" w:hint="eastAsia"/>
                <w:sz w:val="20"/>
                <w:szCs w:val="20"/>
                <w:lang w:val="en-US"/>
              </w:rPr>
              <w:t> </w:t>
            </w:r>
          </w:p>
          <w:p w:rsidR="00A64C89" w:rsidRPr="00543DBC" w:rsidRDefault="00A64C89" w:rsidP="00A64C8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proofErr w:type="gramEnd"/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 xml:space="preserve"> effects on the reader. </w:t>
            </w:r>
            <w:r w:rsidRPr="00543DBC">
              <w:rPr>
                <w:rFonts w:ascii="MS Gothic" w:eastAsia="MS Gothic" w:hAnsi="MS Gothic" w:cs="MS Gothic" w:hint="eastAsia"/>
                <w:sz w:val="20"/>
                <w:szCs w:val="20"/>
                <w:lang w:val="en-US"/>
              </w:rPr>
              <w:t> </w:t>
            </w:r>
          </w:p>
        </w:tc>
      </w:tr>
      <w:tr w:rsidR="00A64C89" w:rsidRPr="00543DBC" w:rsidTr="00A64C89">
        <w:trPr>
          <w:trHeight w:val="3092"/>
        </w:trPr>
        <w:tc>
          <w:tcPr>
            <w:tcW w:w="1327" w:type="dxa"/>
          </w:tcPr>
          <w:p w:rsidR="00A64C89" w:rsidRPr="00543DBC" w:rsidRDefault="00A64C89" w:rsidP="00AB13D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3DBC">
              <w:rPr>
                <w:rFonts w:ascii="Arial" w:hAnsi="Arial" w:cs="Arial"/>
                <w:b/>
                <w:sz w:val="20"/>
                <w:szCs w:val="20"/>
                <w:u w:val="single"/>
              </w:rPr>
              <w:t>A5</w:t>
            </w:r>
          </w:p>
        </w:tc>
        <w:tc>
          <w:tcPr>
            <w:tcW w:w="2227" w:type="dxa"/>
          </w:tcPr>
          <w:p w:rsidR="00A64C89" w:rsidRPr="00543DBC" w:rsidRDefault="00A64C89" w:rsidP="00AB13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Evaluating</w:t>
            </w:r>
          </w:p>
          <w:p w:rsidR="00A64C89" w:rsidRPr="00543DBC" w:rsidRDefault="00A64C89" w:rsidP="00AB13D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(10 marks)</w:t>
            </w:r>
          </w:p>
        </w:tc>
        <w:tc>
          <w:tcPr>
            <w:tcW w:w="3528" w:type="dxa"/>
          </w:tcPr>
          <w:p w:rsidR="00A64C89" w:rsidRPr="00543DBC" w:rsidRDefault="00A64C89" w:rsidP="00AB13D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43DBC">
              <w:rPr>
                <w:rFonts w:ascii="Arial" w:hAnsi="Arial" w:cs="Arial"/>
                <w:iCs/>
                <w:sz w:val="20"/>
                <w:szCs w:val="20"/>
              </w:rPr>
              <w:t xml:space="preserve">AO4 - Reading response A5 (AO4) Evidence Opinion based question </w:t>
            </w:r>
          </w:p>
          <w:p w:rsidR="00A64C89" w:rsidRPr="00543DBC" w:rsidRDefault="00A64C89" w:rsidP="00A64C8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543DBC">
              <w:rPr>
                <w:rFonts w:ascii="Arial" w:hAnsi="Arial" w:cs="Arial"/>
                <w:iCs/>
                <w:sz w:val="20"/>
                <w:szCs w:val="20"/>
              </w:rPr>
              <w:t>Evaluate texts critically, supporting with evidence (quotes from the text)</w:t>
            </w:r>
          </w:p>
          <w:p w:rsidR="00A64C89" w:rsidRPr="00543DBC" w:rsidRDefault="00A64C89" w:rsidP="00AB13D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:rsidR="00A64C89" w:rsidRPr="00543DBC" w:rsidRDefault="00A64C89" w:rsidP="00AB13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 xml:space="preserve">“In the last twenty or so lines of this passage, the writer encourages the reader to feel </w:t>
            </w:r>
          </w:p>
          <w:p w:rsidR="00A64C89" w:rsidRPr="00543DBC" w:rsidRDefault="00A64C89" w:rsidP="00AB13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>sympathy</w:t>
            </w:r>
            <w:proofErr w:type="gramEnd"/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 xml:space="preserve"> for Obed.” [10] </w:t>
            </w:r>
          </w:p>
          <w:p w:rsidR="00A64C89" w:rsidRPr="00543DBC" w:rsidRDefault="00A64C89" w:rsidP="00AB13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 xml:space="preserve">To what extent do you agree with this view? </w:t>
            </w:r>
          </w:p>
          <w:p w:rsidR="00A64C89" w:rsidRPr="00543DBC" w:rsidRDefault="00A64C89" w:rsidP="00AB13D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 xml:space="preserve">You should write about: </w:t>
            </w:r>
          </w:p>
          <w:p w:rsidR="00A64C89" w:rsidRPr="00543DBC" w:rsidRDefault="00A64C89" w:rsidP="00A64C89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 xml:space="preserve">your own impressions of Obed as he is presented here and in the passage as a </w:t>
            </w:r>
            <w:r w:rsidRPr="00543DBC">
              <w:rPr>
                <w:rFonts w:ascii="MS Gothic" w:eastAsia="MS Gothic" w:hAnsi="MS Gothic" w:cs="MS Gothic" w:hint="eastAsia"/>
                <w:sz w:val="20"/>
                <w:szCs w:val="20"/>
                <w:lang w:val="en-US"/>
              </w:rPr>
              <w:t> </w:t>
            </w:r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 xml:space="preserve">whole; </w:t>
            </w:r>
            <w:r w:rsidRPr="00543DBC">
              <w:rPr>
                <w:rFonts w:ascii="MS Gothic" w:eastAsia="MS Gothic" w:hAnsi="MS Gothic" w:cs="MS Gothic" w:hint="eastAsia"/>
                <w:sz w:val="20"/>
                <w:szCs w:val="20"/>
                <w:lang w:val="en-US"/>
              </w:rPr>
              <w:t> </w:t>
            </w:r>
          </w:p>
          <w:p w:rsidR="00A64C89" w:rsidRPr="00543DBC" w:rsidRDefault="00A64C89" w:rsidP="00A64C89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>how</w:t>
            </w:r>
            <w:proofErr w:type="gramEnd"/>
            <w:r w:rsidRPr="00543DBC">
              <w:rPr>
                <w:rFonts w:ascii="Arial" w:hAnsi="Arial" w:cs="Arial"/>
                <w:sz w:val="20"/>
                <w:szCs w:val="20"/>
                <w:lang w:val="en-US"/>
              </w:rPr>
              <w:t xml:space="preserve"> the writer has created these impressions. </w:t>
            </w:r>
            <w:r w:rsidRPr="00543DBC">
              <w:rPr>
                <w:rFonts w:ascii="MS Gothic" w:eastAsia="MS Gothic" w:hAnsi="MS Gothic" w:cs="MS Gothic" w:hint="eastAsia"/>
                <w:sz w:val="20"/>
                <w:szCs w:val="20"/>
                <w:lang w:val="en-US"/>
              </w:rPr>
              <w:t> </w:t>
            </w:r>
          </w:p>
        </w:tc>
      </w:tr>
    </w:tbl>
    <w:p w:rsidR="00A64C89" w:rsidRPr="00A64C89" w:rsidRDefault="00A64C89" w:rsidP="00A64C89">
      <w:pPr>
        <w:spacing w:after="0"/>
        <w:rPr>
          <w:sz w:val="32"/>
          <w:szCs w:val="24"/>
        </w:rPr>
      </w:pPr>
      <w:r w:rsidRPr="00A64C89">
        <w:rPr>
          <w:sz w:val="32"/>
          <w:szCs w:val="24"/>
        </w:rPr>
        <w:t>What you need to remember:</w:t>
      </w:r>
    </w:p>
    <w:p w:rsidR="00A64C89" w:rsidRPr="00A64C89" w:rsidRDefault="00A64C89" w:rsidP="00A64C89">
      <w:pPr>
        <w:spacing w:after="0"/>
        <w:rPr>
          <w:sz w:val="24"/>
          <w:szCs w:val="24"/>
        </w:rPr>
      </w:pPr>
      <w:r w:rsidRPr="00A64C89">
        <w:rPr>
          <w:sz w:val="24"/>
          <w:szCs w:val="24"/>
        </w:rPr>
        <w:t xml:space="preserve">A1 &amp; A3 – a couple of sentences maximum per answer </w:t>
      </w:r>
    </w:p>
    <w:p w:rsidR="00A64C89" w:rsidRPr="00A64C89" w:rsidRDefault="00A64C89" w:rsidP="00A64C89">
      <w:pPr>
        <w:spacing w:after="0"/>
        <w:rPr>
          <w:sz w:val="24"/>
          <w:szCs w:val="24"/>
        </w:rPr>
      </w:pPr>
      <w:r w:rsidRPr="00A64C89">
        <w:rPr>
          <w:sz w:val="24"/>
          <w:szCs w:val="24"/>
        </w:rPr>
        <w:t>A2, A4, A5 – Use concise PEA style responses</w:t>
      </w:r>
      <w:r>
        <w:rPr>
          <w:sz w:val="24"/>
          <w:szCs w:val="24"/>
        </w:rPr>
        <w:t xml:space="preserve">: </w:t>
      </w:r>
    </w:p>
    <w:p w:rsidR="00A64C89" w:rsidRPr="00A64C89" w:rsidRDefault="00A64C89" w:rsidP="00A64C89">
      <w:pPr>
        <w:tabs>
          <w:tab w:val="left" w:pos="3057"/>
        </w:tabs>
        <w:spacing w:after="0"/>
        <w:rPr>
          <w:sz w:val="24"/>
          <w:szCs w:val="24"/>
        </w:rPr>
      </w:pPr>
      <w:r w:rsidRPr="00A64C89">
        <w:rPr>
          <w:sz w:val="24"/>
          <w:szCs w:val="24"/>
        </w:rPr>
        <w:t>What is your short response to the question?</w:t>
      </w:r>
      <w:r w:rsidRPr="00A64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4C89">
        <w:rPr>
          <w:b/>
          <w:sz w:val="24"/>
          <w:szCs w:val="24"/>
        </w:rPr>
        <w:t xml:space="preserve">P </w:t>
      </w:r>
    </w:p>
    <w:p w:rsidR="00A64C89" w:rsidRPr="00A64C89" w:rsidRDefault="00A64C89" w:rsidP="00A64C89">
      <w:pPr>
        <w:tabs>
          <w:tab w:val="left" w:pos="3057"/>
        </w:tabs>
        <w:spacing w:after="0"/>
        <w:rPr>
          <w:sz w:val="24"/>
          <w:szCs w:val="24"/>
        </w:rPr>
      </w:pPr>
      <w:r w:rsidRPr="00A64C89">
        <w:rPr>
          <w:sz w:val="24"/>
          <w:szCs w:val="24"/>
        </w:rPr>
        <w:t xml:space="preserve">What evidence supports this? </w:t>
      </w:r>
      <w:r w:rsidRPr="00A64C89">
        <w:rPr>
          <w:sz w:val="24"/>
          <w:szCs w:val="24"/>
        </w:rPr>
        <w:tab/>
      </w:r>
      <w:r w:rsidRPr="00A64C89">
        <w:rPr>
          <w:sz w:val="24"/>
          <w:szCs w:val="24"/>
        </w:rPr>
        <w:tab/>
      </w:r>
      <w:r w:rsidRPr="00A64C89">
        <w:rPr>
          <w:sz w:val="24"/>
          <w:szCs w:val="24"/>
        </w:rPr>
        <w:tab/>
      </w:r>
      <w:r w:rsidRPr="00A64C89">
        <w:rPr>
          <w:sz w:val="24"/>
          <w:szCs w:val="24"/>
        </w:rPr>
        <w:tab/>
      </w:r>
      <w:r w:rsidRPr="00A64C89">
        <w:rPr>
          <w:sz w:val="24"/>
          <w:szCs w:val="24"/>
        </w:rPr>
        <w:tab/>
      </w:r>
      <w:r w:rsidRPr="00A64C89">
        <w:rPr>
          <w:b/>
          <w:sz w:val="24"/>
          <w:szCs w:val="24"/>
        </w:rPr>
        <w:t xml:space="preserve">E </w:t>
      </w:r>
    </w:p>
    <w:p w:rsidR="00A64C89" w:rsidRDefault="00A64C89" w:rsidP="00A64C89">
      <w:pPr>
        <w:tabs>
          <w:tab w:val="left" w:pos="3057"/>
        </w:tabs>
        <w:spacing w:after="0"/>
        <w:rPr>
          <w:b/>
          <w:sz w:val="24"/>
          <w:szCs w:val="24"/>
        </w:rPr>
      </w:pPr>
      <w:r w:rsidRPr="00A64C89">
        <w:rPr>
          <w:sz w:val="24"/>
          <w:szCs w:val="24"/>
        </w:rPr>
        <w:t xml:space="preserve">Explain meaning and effect </w:t>
      </w:r>
      <w:r>
        <w:rPr>
          <w:sz w:val="24"/>
          <w:szCs w:val="24"/>
        </w:rPr>
        <w:t>and link to terminology</w:t>
      </w:r>
      <w:r w:rsidRPr="00A64C89">
        <w:rPr>
          <w:sz w:val="24"/>
          <w:szCs w:val="24"/>
        </w:rPr>
        <w:tab/>
      </w:r>
      <w:r w:rsidRPr="00A64C89">
        <w:rPr>
          <w:sz w:val="24"/>
          <w:szCs w:val="24"/>
        </w:rPr>
        <w:tab/>
      </w:r>
      <w:r w:rsidRPr="00A64C89">
        <w:rPr>
          <w:b/>
          <w:sz w:val="24"/>
          <w:szCs w:val="24"/>
        </w:rPr>
        <w:t>A</w:t>
      </w:r>
    </w:p>
    <w:p w:rsidR="00A64C89" w:rsidRPr="00A64C89" w:rsidRDefault="00A64C89" w:rsidP="00A64C89">
      <w:pPr>
        <w:tabs>
          <w:tab w:val="left" w:pos="3057"/>
        </w:tabs>
        <w:spacing w:after="0"/>
        <w:rPr>
          <w:b/>
          <w:sz w:val="24"/>
          <w:szCs w:val="24"/>
        </w:rPr>
      </w:pPr>
      <w:r w:rsidRPr="00A64C89">
        <w:rPr>
          <w:sz w:val="24"/>
          <w:szCs w:val="24"/>
        </w:rPr>
        <w:t>Explain the writers’ intention</w:t>
      </w:r>
      <w:r>
        <w:rPr>
          <w:sz w:val="24"/>
          <w:szCs w:val="24"/>
        </w:rPr>
        <w:t xml:space="preserve"> or the reader</w:t>
      </w:r>
      <w:r w:rsidRPr="00A64C89">
        <w:rPr>
          <w:sz w:val="24"/>
          <w:szCs w:val="24"/>
        </w:rPr>
        <w:t xml:space="preserve"> response</w:t>
      </w:r>
      <w:r w:rsidRPr="00A64C89">
        <w:rPr>
          <w:sz w:val="24"/>
          <w:szCs w:val="24"/>
        </w:rPr>
        <w:tab/>
      </w:r>
      <w:r>
        <w:rPr>
          <w:b/>
          <w:sz w:val="24"/>
          <w:szCs w:val="24"/>
        </w:rPr>
        <w:t>(A cont’d)</w:t>
      </w:r>
      <w:bookmarkStart w:id="0" w:name="_GoBack"/>
      <w:bookmarkEnd w:id="0"/>
    </w:p>
    <w:sectPr w:rsidR="00A64C89" w:rsidRPr="00A64C89" w:rsidSect="00A64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7F" w:rsidRDefault="00B26E7F" w:rsidP="00A64C89">
      <w:pPr>
        <w:spacing w:after="0" w:line="240" w:lineRule="auto"/>
      </w:pPr>
      <w:r>
        <w:separator/>
      </w:r>
    </w:p>
  </w:endnote>
  <w:endnote w:type="continuationSeparator" w:id="0">
    <w:p w:rsidR="00B26E7F" w:rsidRDefault="00B26E7F" w:rsidP="00A6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7F" w:rsidRDefault="00B26E7F" w:rsidP="00A64C89">
      <w:pPr>
        <w:spacing w:after="0" w:line="240" w:lineRule="auto"/>
      </w:pPr>
      <w:r>
        <w:separator/>
      </w:r>
    </w:p>
  </w:footnote>
  <w:footnote w:type="continuationSeparator" w:id="0">
    <w:p w:rsidR="00B26E7F" w:rsidRDefault="00B26E7F" w:rsidP="00A64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2F0"/>
    <w:multiLevelType w:val="hybridMultilevel"/>
    <w:tmpl w:val="43D2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84763"/>
    <w:multiLevelType w:val="hybridMultilevel"/>
    <w:tmpl w:val="EB0CB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C62B6"/>
    <w:multiLevelType w:val="hybridMultilevel"/>
    <w:tmpl w:val="63506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84A2E"/>
    <w:multiLevelType w:val="hybridMultilevel"/>
    <w:tmpl w:val="DF1C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313CE"/>
    <w:multiLevelType w:val="hybridMultilevel"/>
    <w:tmpl w:val="FF68B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D0EDD"/>
    <w:multiLevelType w:val="hybridMultilevel"/>
    <w:tmpl w:val="AFD61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89"/>
    <w:rsid w:val="004B4F05"/>
    <w:rsid w:val="0060243B"/>
    <w:rsid w:val="00A64C89"/>
    <w:rsid w:val="00B2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C89"/>
    <w:pPr>
      <w:ind w:left="720"/>
      <w:contextualSpacing/>
    </w:pPr>
  </w:style>
  <w:style w:type="paragraph" w:styleId="NoSpacing">
    <w:name w:val="No Spacing"/>
    <w:uiPriority w:val="1"/>
    <w:qFormat/>
    <w:rsid w:val="00A64C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4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89"/>
  </w:style>
  <w:style w:type="paragraph" w:styleId="Footer">
    <w:name w:val="footer"/>
    <w:basedOn w:val="Normal"/>
    <w:link w:val="FooterChar"/>
    <w:uiPriority w:val="99"/>
    <w:unhideWhenUsed/>
    <w:rsid w:val="00A64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C89"/>
    <w:pPr>
      <w:ind w:left="720"/>
      <w:contextualSpacing/>
    </w:pPr>
  </w:style>
  <w:style w:type="paragraph" w:styleId="NoSpacing">
    <w:name w:val="No Spacing"/>
    <w:uiPriority w:val="1"/>
    <w:qFormat/>
    <w:rsid w:val="00A64C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4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89"/>
  </w:style>
  <w:style w:type="paragraph" w:styleId="Footer">
    <w:name w:val="footer"/>
    <w:basedOn w:val="Normal"/>
    <w:link w:val="FooterChar"/>
    <w:uiPriority w:val="99"/>
    <w:unhideWhenUsed/>
    <w:rsid w:val="00A64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Strachan</dc:creator>
  <cp:lastModifiedBy>Susan Strachan</cp:lastModifiedBy>
  <cp:revision>1</cp:revision>
  <dcterms:created xsi:type="dcterms:W3CDTF">2016-07-11T18:13:00Z</dcterms:created>
  <dcterms:modified xsi:type="dcterms:W3CDTF">2016-07-11T18:20:00Z</dcterms:modified>
</cp:coreProperties>
</file>